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4"/>
          <w:szCs w:val="24"/>
        </w:rPr>
        <w:t>博士硕士学位论文抽检办法</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第一条为保证学位授予质量，做好博士、硕士学位论文抽检工作，制定本办法。</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第二条博士学位论文抽检由国务院学位委员会办公室组织实施，硕士学位论文抽检由各省级学位委员会组织实施；其中，军队系统学位论文抽检由中国人民解放军学位委员会组织实施。</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第三条学位论文抽检每年进行一次，抽检范围为上一学年度授予博士、硕士学位的论文，博士学位论文的抽检比例为10%左右，硕士学位论文的抽检比例为5%左右。</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第四条博士学位论文抽检从国家图书馆直接调取学位论文。硕士学位论文的抽取方式，由各省级学位委员会和中国人民解放军学位委员会自行确定。</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第五条按照学术学位和专业学位分别制定博士学位论文评议要素和硕士学位论文评议要素。</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第六条每篇抽检的学位论文送3位同行专家进行评议，专家按照不同学位类型的要求对论文提出评议意见。</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第七条3位专家中有2位以上（含2位）专家评议意见为“不合格”的学位论文，将认定为“存在问题学位论文”。</w:t>
      </w:r>
      <w:bookmarkStart w:id="0" w:name="_GoBack"/>
      <w:bookmarkEnd w:id="0"/>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第八条3位专家中有1位专家评议意见为“不合格”的学位论文，将再送2位同行专家进行复评。2位复评专家中有1位以上（含1位）专家评议意见为“不合格”的学位论文，将认定为“存在问题学位论文”。</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第九条专家评议意见由各级抽检部门向学位授予单位反馈。硕士学位论文抽检的专家评议意见还应同时报送国务院学位委员会办公室。</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第十条学位论文抽检专家评议意见的使用。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（一）学位论文抽检专家评议意见以适当方式公开。</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（二）对连续2年均有“存在问题学位论文”，且比例较高或篇数较多的学位授予单位，进行质量约谈。</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三）在学位授权点合格评估中，将学位论文抽检结果作为重要指标，对“存在问题学位论文”比例较高或篇数较多的学位授权点，依据有关程序，责令限期整改。经整改仍无法达到要求者，视为不能保证所授学位的学术水平，将撤销学位授权。</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（四）学位授予单位应将学位论文抽检专家评议意见，作为本单位导师招生资格确定、研究生教育资源配置的重要依据。</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第十一条学位论文抽检坚决排除非学术因素的干扰，任何单位和个人都不得以任何方式干扰抽检工作的正常进行，参与评议工作的专家要公正公平，独立客观地完成评议工作。</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第十二条本办法由国务院学位委员会办公室负责解释。</w:t>
      </w:r>
    </w:p>
    <w:p>
      <w:pPr>
        <w:widowControl/>
        <w:jc w:val="left"/>
        <w:rPr>
          <w:rFonts w:ascii="宋体" w:hAnsi="宋体" w:eastAsia="宋体" w:cs="宋体"/>
          <w:vanish/>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32A"/>
    <w:rsid w:val="008B5D12"/>
    <w:rsid w:val="00CD532A"/>
    <w:rsid w:val="00E2765D"/>
    <w:rsid w:val="08A82B78"/>
    <w:rsid w:val="0C715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191</Words>
  <Characters>1089</Characters>
  <Lines>9</Lines>
  <Paragraphs>2</Paragraphs>
  <TotalTime>1</TotalTime>
  <ScaleCrop>false</ScaleCrop>
  <LinksUpToDate>false</LinksUpToDate>
  <CharactersWithSpaces>1278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2018-06-25T08:59:00Z</dcterms:created>
  <dc:creator>Windows 用户</dc:creator>
  <cp:lastModifiedBy>Administrator</cp:lastModifiedBy>
  <dcterms:modified xsi:type="dcterms:W3CDTF">2022-02-24T03:02:39Z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738B579D7A1742A29EEC02D13E4223F8</vt:lpwstr>
  </property>
</Properties>
</file>